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RPr="007554B2" w:rsidTr="00D8766B">
        <w:trPr>
          <w:trHeight w:val="915"/>
        </w:trPr>
        <w:tc>
          <w:tcPr>
            <w:tcW w:w="5644" w:type="dxa"/>
            <w:vAlign w:val="center"/>
          </w:tcPr>
          <w:p w:rsidR="00907E0D" w:rsidRPr="007554B2" w:rsidRDefault="004746B3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AD2065"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Pr="007554B2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7554B2" w:rsidRDefault="004746B3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10 Mart</w:t>
            </w:r>
            <w:r w:rsidR="003C6277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 w:rsidRPr="007554B2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7554B2" w:rsidRDefault="00AD2065" w:rsidP="00AD2065">
      <w:pPr>
        <w:pStyle w:val="stbilgi"/>
      </w:pPr>
    </w:p>
    <w:p w:rsidR="00AD2065" w:rsidRPr="007554B2" w:rsidRDefault="00C50E17" w:rsidP="00AD2065">
      <w:pPr>
        <w:rPr>
          <w:b/>
        </w:rPr>
      </w:pPr>
      <w:r>
        <w:rPr>
          <w:b/>
        </w:rPr>
        <w:t>Ocak 2015</w:t>
      </w:r>
      <w:r w:rsidR="00EF4E45" w:rsidRPr="007554B2">
        <w:rPr>
          <w:b/>
        </w:rPr>
        <w:t xml:space="preserve"> </w:t>
      </w:r>
      <w:r w:rsidR="007B58E6" w:rsidRPr="007554B2">
        <w:rPr>
          <w:b/>
        </w:rPr>
        <w:t>Sanayi Üretim Endeksi’ne</w:t>
      </w:r>
      <w:r w:rsidR="00EF4E45" w:rsidRPr="007554B2">
        <w:rPr>
          <w:b/>
        </w:rPr>
        <w:t xml:space="preserve"> ilişkin veriler Türkiye İstat</w:t>
      </w:r>
      <w:r w:rsidR="007441EB" w:rsidRPr="007554B2">
        <w:rPr>
          <w:b/>
        </w:rPr>
        <w:t xml:space="preserve">istik Kurumu (TÜİK) tarafından </w:t>
      </w:r>
      <w:r>
        <w:rPr>
          <w:b/>
        </w:rPr>
        <w:t>9 Mart</w:t>
      </w:r>
      <w:r w:rsidR="003C6277" w:rsidRPr="007554B2">
        <w:rPr>
          <w:b/>
        </w:rPr>
        <w:t xml:space="preserve"> 2015</w:t>
      </w:r>
      <w:r w:rsidR="00EF4E45" w:rsidRPr="007554B2">
        <w:rPr>
          <w:b/>
        </w:rPr>
        <w:t xml:space="preserve"> tarihinde yayımlandı.</w:t>
      </w:r>
    </w:p>
    <w:p w:rsidR="000D7AFB" w:rsidRPr="007554B2" w:rsidRDefault="00EF4E45" w:rsidP="00EF4E45">
      <w:r w:rsidRPr="007554B2">
        <w:t xml:space="preserve">TÜİK tarafından aylık yayımlanan </w:t>
      </w:r>
      <w:r w:rsidR="007B58E6" w:rsidRPr="007554B2">
        <w:t>Sanayi Üretim Endeksi</w:t>
      </w:r>
      <w:r w:rsidRPr="007554B2">
        <w:t>,</w:t>
      </w:r>
      <w:r w:rsidR="007B58E6" w:rsidRPr="007554B2">
        <w:t xml:space="preserve"> Türkiye’deki sanayi kuruluşlarının toplam üretiminin</w:t>
      </w:r>
      <w:r w:rsidRPr="007554B2">
        <w:t xml:space="preserve"> zaman içindeki değişim</w:t>
      </w:r>
      <w:r w:rsidR="007B58E6" w:rsidRPr="007554B2">
        <w:t>i</w:t>
      </w:r>
      <w:r w:rsidRPr="007554B2">
        <w:t xml:space="preserve"> hakkında bilgi vermektedir.</w:t>
      </w:r>
      <w:r w:rsidR="00522A6C" w:rsidRPr="007554B2">
        <w:rPr>
          <w:rStyle w:val="DipnotBavurusu"/>
        </w:rPr>
        <w:footnoteReference w:id="1"/>
      </w:r>
    </w:p>
    <w:p w:rsidR="00FD0F6A" w:rsidRPr="007554B2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454BC0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454BC0">
        <w:rPr>
          <w:rFonts w:eastAsia="Times New Roman" w:cs="Times New Roman"/>
          <w:b/>
          <w:bCs/>
          <w:noProof/>
          <w:kern w:val="36"/>
          <w:sz w:val="28"/>
          <w:szCs w:val="24"/>
          <w:lang w:val="en-GB" w:eastAsia="en-GB"/>
        </w:rPr>
        <w:drawing>
          <wp:inline distT="0" distB="0" distL="0" distR="0">
            <wp:extent cx="6076950" cy="2743200"/>
            <wp:effectExtent l="19050" t="0" r="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0376B0" w:rsidRPr="001273B1" w:rsidRDefault="00A43C04" w:rsidP="005A464C">
      <w:pPr>
        <w:spacing w:after="0" w:line="240" w:lineRule="auto"/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Ocak </w:t>
      </w:r>
      <w:r w:rsidR="00574C38" w:rsidRPr="001273B1">
        <w:rPr>
          <w:color w:val="000000" w:themeColor="text1"/>
        </w:rPr>
        <w:t xml:space="preserve">ayında Türkiye (TR) Geneli </w:t>
      </w:r>
      <w:r w:rsidR="007B58E6" w:rsidRPr="001273B1">
        <w:rPr>
          <w:color w:val="000000" w:themeColor="text1"/>
        </w:rPr>
        <w:t>Sanayi Üretim Endeksi</w:t>
      </w:r>
      <w:r w:rsidR="00574C38" w:rsidRPr="001273B1">
        <w:rPr>
          <w:color w:val="000000" w:themeColor="text1"/>
        </w:rPr>
        <w:t xml:space="preserve"> </w:t>
      </w:r>
      <w:r w:rsidR="00574C38" w:rsidRPr="001273B1">
        <w:rPr>
          <w:b/>
          <w:color w:val="000000" w:themeColor="text1"/>
          <w:u w:val="single"/>
        </w:rPr>
        <w:t>bir önceki aya (</w:t>
      </w:r>
      <w:r w:rsidR="00C50E17" w:rsidRPr="001273B1">
        <w:rPr>
          <w:b/>
          <w:color w:val="000000" w:themeColor="text1"/>
          <w:u w:val="single"/>
        </w:rPr>
        <w:t>Aralık 2015</w:t>
      </w:r>
      <w:r w:rsidR="00574C38" w:rsidRPr="001273B1">
        <w:rPr>
          <w:b/>
          <w:color w:val="000000" w:themeColor="text1"/>
          <w:u w:val="single"/>
        </w:rPr>
        <w:t>) göre</w:t>
      </w:r>
      <w:r w:rsidR="00574C38" w:rsidRPr="001273B1">
        <w:rPr>
          <w:color w:val="000000" w:themeColor="text1"/>
        </w:rPr>
        <w:t xml:space="preserve"> yüzde </w:t>
      </w:r>
      <w:r w:rsidRPr="001273B1">
        <w:rPr>
          <w:color w:val="000000" w:themeColor="text1"/>
        </w:rPr>
        <w:t>1,4</w:t>
      </w:r>
      <w:r w:rsidR="00FD0F6A" w:rsidRPr="001273B1">
        <w:rPr>
          <w:color w:val="000000" w:themeColor="text1"/>
        </w:rPr>
        <w:t xml:space="preserve"> </w:t>
      </w:r>
      <w:r w:rsidRPr="001273B1">
        <w:rPr>
          <w:color w:val="000000" w:themeColor="text1"/>
        </w:rPr>
        <w:t>azalış</w:t>
      </w:r>
      <w:r w:rsidR="00FE2D1A" w:rsidRPr="001273B1">
        <w:rPr>
          <w:color w:val="000000" w:themeColor="text1"/>
        </w:rPr>
        <w:t xml:space="preserve"> </w:t>
      </w:r>
      <w:r w:rsidR="00FD0F6A" w:rsidRPr="001273B1">
        <w:rPr>
          <w:color w:val="000000" w:themeColor="text1"/>
        </w:rPr>
        <w:t>göstermiştir</w:t>
      </w:r>
      <w:r w:rsidR="00574C38" w:rsidRPr="001273B1">
        <w:rPr>
          <w:color w:val="000000" w:themeColor="text1"/>
        </w:rPr>
        <w:t xml:space="preserve">. </w:t>
      </w:r>
      <w:r w:rsidR="00CB4E90" w:rsidRPr="001273B1">
        <w:rPr>
          <w:color w:val="000000" w:themeColor="text1"/>
        </w:rPr>
        <w:t>Ocak (2015</w:t>
      </w:r>
      <w:r w:rsidR="00574C38" w:rsidRPr="001273B1">
        <w:rPr>
          <w:color w:val="000000" w:themeColor="text1"/>
        </w:rPr>
        <w:t>) ayında</w:t>
      </w:r>
      <w:r w:rsidR="00351561" w:rsidRPr="001273B1">
        <w:rPr>
          <w:color w:val="000000" w:themeColor="text1"/>
        </w:rPr>
        <w:t xml:space="preserve"> önceki aya göre</w:t>
      </w:r>
      <w:r w:rsidR="00574C38" w:rsidRPr="001273B1">
        <w:rPr>
          <w:color w:val="000000" w:themeColor="text1"/>
        </w:rPr>
        <w:t xml:space="preserve"> ana </w:t>
      </w:r>
      <w:r w:rsidR="007B58E6" w:rsidRPr="001273B1">
        <w:rPr>
          <w:color w:val="000000" w:themeColor="text1"/>
        </w:rPr>
        <w:t>sanayi</w:t>
      </w:r>
      <w:r w:rsidR="00574C38" w:rsidRPr="001273B1">
        <w:rPr>
          <w:color w:val="000000" w:themeColor="text1"/>
        </w:rPr>
        <w:t xml:space="preserve"> </w:t>
      </w:r>
      <w:r w:rsidR="00C04441" w:rsidRPr="001273B1">
        <w:rPr>
          <w:color w:val="000000" w:themeColor="text1"/>
        </w:rPr>
        <w:t>sektörleri</w:t>
      </w:r>
      <w:r w:rsidR="00574C38" w:rsidRPr="001273B1">
        <w:rPr>
          <w:color w:val="000000" w:themeColor="text1"/>
        </w:rPr>
        <w:t xml:space="preserve"> itibariyle en yüksek </w:t>
      </w:r>
      <w:r w:rsidR="00FE2D1A" w:rsidRPr="001273B1">
        <w:rPr>
          <w:color w:val="000000" w:themeColor="text1"/>
        </w:rPr>
        <w:t>düşüş</w:t>
      </w:r>
      <w:r w:rsidR="00574C38" w:rsidRPr="001273B1">
        <w:rPr>
          <w:color w:val="000000" w:themeColor="text1"/>
        </w:rPr>
        <w:t xml:space="preserve"> yüzde </w:t>
      </w:r>
      <w:r w:rsidR="0034114A" w:rsidRPr="001273B1">
        <w:rPr>
          <w:color w:val="000000" w:themeColor="text1"/>
        </w:rPr>
        <w:t>7,4</w:t>
      </w:r>
      <w:r w:rsidR="00574C38" w:rsidRPr="001273B1">
        <w:rPr>
          <w:color w:val="000000" w:themeColor="text1"/>
        </w:rPr>
        <w:t xml:space="preserve"> ile</w:t>
      </w:r>
      <w:r w:rsidR="007B58E6" w:rsidRPr="001273B1">
        <w:rPr>
          <w:color w:val="000000" w:themeColor="text1"/>
        </w:rPr>
        <w:t xml:space="preserve"> </w:t>
      </w:r>
      <w:r w:rsidR="0034114A" w:rsidRPr="001273B1">
        <w:rPr>
          <w:color w:val="000000" w:themeColor="text1"/>
        </w:rPr>
        <w:t xml:space="preserve">madencilik ve taş ocakçılığı </w:t>
      </w:r>
      <w:r w:rsidR="007B58E6" w:rsidRPr="001273B1">
        <w:rPr>
          <w:color w:val="000000" w:themeColor="text1"/>
        </w:rPr>
        <w:t>üretim</w:t>
      </w:r>
      <w:r w:rsidR="00347FB8" w:rsidRPr="001273B1">
        <w:rPr>
          <w:color w:val="000000" w:themeColor="text1"/>
        </w:rPr>
        <w:t xml:space="preserve">inde yaşanırken, </w:t>
      </w:r>
      <w:r w:rsidR="0034114A" w:rsidRPr="001273B1">
        <w:rPr>
          <w:color w:val="000000" w:themeColor="text1"/>
        </w:rPr>
        <w:t xml:space="preserve">imalat sanayi üretimi de bir önceki aya göre yüzde 1,4 düşüş göstermiştir. </w:t>
      </w:r>
      <w:r w:rsidR="007B58E6" w:rsidRPr="001273B1">
        <w:rPr>
          <w:color w:val="000000" w:themeColor="text1"/>
        </w:rPr>
        <w:t xml:space="preserve"> </w:t>
      </w:r>
      <w:r w:rsidR="004D49B1" w:rsidRPr="001273B1">
        <w:rPr>
          <w:color w:val="000000" w:themeColor="text1"/>
        </w:rPr>
        <w:t>Bir önceki aya göre artış gösteren tek ana sanayi sektörü ise</w:t>
      </w:r>
      <w:r w:rsidR="00347FB8" w:rsidRPr="001273B1">
        <w:rPr>
          <w:color w:val="000000" w:themeColor="text1"/>
        </w:rPr>
        <w:t xml:space="preserve"> </w:t>
      </w:r>
      <w:r w:rsidR="004D49B1" w:rsidRPr="00636195">
        <w:rPr>
          <w:rFonts w:ascii="Calibri" w:eastAsia="Times New Roman" w:hAnsi="Calibri" w:cs="Times New Roman"/>
          <w:color w:val="000000" w:themeColor="text1"/>
        </w:rPr>
        <w:t>Elektri</w:t>
      </w:r>
      <w:r w:rsidR="004D49B1" w:rsidRPr="001273B1">
        <w:rPr>
          <w:rFonts w:ascii="Calibri" w:eastAsia="Times New Roman" w:hAnsi="Calibri" w:cs="Times New Roman"/>
          <w:color w:val="000000" w:themeColor="text1"/>
        </w:rPr>
        <w:t>k, Gaz, Buhar ve İklimlendirme ü</w:t>
      </w:r>
      <w:r w:rsidR="004D49B1" w:rsidRPr="00636195">
        <w:rPr>
          <w:rFonts w:ascii="Calibri" w:eastAsia="Times New Roman" w:hAnsi="Calibri" w:cs="Times New Roman"/>
          <w:color w:val="000000" w:themeColor="text1"/>
        </w:rPr>
        <w:t>retimi</w:t>
      </w:r>
      <w:r w:rsidR="004D49B1" w:rsidRPr="001273B1">
        <w:rPr>
          <w:rFonts w:ascii="Calibri" w:eastAsia="Times New Roman" w:hAnsi="Calibri" w:cs="Times New Roman"/>
          <w:color w:val="000000" w:themeColor="text1"/>
        </w:rPr>
        <w:t xml:space="preserve"> olmuştur. Elektrik, gaz, buhar ve iklimlendirme üretimi bir önceki aya göre yüzde 1,1 artış göstermiştir. </w:t>
      </w:r>
    </w:p>
    <w:p w:rsidR="00C144CC" w:rsidRPr="001273B1" w:rsidRDefault="00574C38" w:rsidP="005A464C">
      <w:pPr>
        <w:spacing w:after="0" w:line="240" w:lineRule="auto"/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 </w:t>
      </w:r>
    </w:p>
    <w:p w:rsidR="007B58E6" w:rsidRPr="001273B1" w:rsidRDefault="00C04441" w:rsidP="007B58E6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>Ana sanayi gruplarına</w:t>
      </w:r>
      <w:r w:rsidR="007B58E6" w:rsidRPr="001273B1">
        <w:rPr>
          <w:color w:val="000000" w:themeColor="text1"/>
        </w:rPr>
        <w:t xml:space="preserve"> bakıldığında </w:t>
      </w:r>
      <w:r w:rsidR="00FE2D1A" w:rsidRPr="001273B1">
        <w:rPr>
          <w:color w:val="000000" w:themeColor="text1"/>
        </w:rPr>
        <w:t>azalmada</w:t>
      </w:r>
      <w:r w:rsidR="007B58E6" w:rsidRPr="001273B1">
        <w:rPr>
          <w:color w:val="000000" w:themeColor="text1"/>
        </w:rPr>
        <w:t xml:space="preserve"> </w:t>
      </w:r>
      <w:r w:rsidR="004D49B1" w:rsidRPr="001273B1">
        <w:rPr>
          <w:color w:val="000000" w:themeColor="text1"/>
        </w:rPr>
        <w:t>dayanıklı</w:t>
      </w:r>
      <w:r w:rsidR="007B58E6" w:rsidRPr="001273B1">
        <w:rPr>
          <w:color w:val="000000" w:themeColor="text1"/>
        </w:rPr>
        <w:t xml:space="preserve"> tüketim</w:t>
      </w:r>
      <w:r w:rsidR="00347FB8" w:rsidRPr="001273B1">
        <w:rPr>
          <w:color w:val="000000" w:themeColor="text1"/>
        </w:rPr>
        <w:t xml:space="preserve"> malı</w:t>
      </w:r>
      <w:r w:rsidR="004D49B1" w:rsidRPr="001273B1">
        <w:rPr>
          <w:color w:val="000000" w:themeColor="text1"/>
        </w:rPr>
        <w:t>, dayanıksız tüketim malı ve ara malı üretiminin düşüşte</w:t>
      </w:r>
      <w:r w:rsidR="007B58E6" w:rsidRPr="001273B1">
        <w:rPr>
          <w:color w:val="000000" w:themeColor="text1"/>
        </w:rPr>
        <w:t xml:space="preserve"> etkisi oldu</w:t>
      </w:r>
      <w:r w:rsidR="00FD0F6A" w:rsidRPr="001273B1">
        <w:rPr>
          <w:color w:val="000000" w:themeColor="text1"/>
        </w:rPr>
        <w:t>ğu görülmektedir</w:t>
      </w:r>
      <w:r w:rsidR="007B58E6" w:rsidRPr="001273B1">
        <w:rPr>
          <w:color w:val="000000" w:themeColor="text1"/>
        </w:rPr>
        <w:t>.</w:t>
      </w:r>
      <w:r w:rsidR="00B8514B" w:rsidRPr="001273B1">
        <w:rPr>
          <w:color w:val="000000" w:themeColor="text1"/>
        </w:rPr>
        <w:t xml:space="preserve"> İmalat Sanayi Kapasite Kullanım Oranları (KKO-MA), </w:t>
      </w:r>
      <w:r w:rsidR="00F552A9">
        <w:rPr>
          <w:color w:val="000000" w:themeColor="text1"/>
        </w:rPr>
        <w:t xml:space="preserve">ise </w:t>
      </w:r>
      <w:r w:rsidR="001273B1" w:rsidRPr="001273B1">
        <w:rPr>
          <w:rStyle w:val="Vurgu"/>
          <w:rFonts w:cs="Arial"/>
          <w:bCs/>
          <w:i w:val="0"/>
          <w:iCs w:val="0"/>
          <w:color w:val="000000" w:themeColor="text1"/>
          <w:shd w:val="clear" w:color="auto" w:fill="FFFFFF"/>
        </w:rPr>
        <w:t>ocak</w:t>
      </w:r>
      <w:r w:rsidR="001273B1" w:rsidRPr="001273B1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1273B1" w:rsidRPr="001273B1">
        <w:rPr>
          <w:rFonts w:cs="Arial"/>
          <w:color w:val="000000" w:themeColor="text1"/>
          <w:shd w:val="clear" w:color="auto" w:fill="FFFFFF"/>
        </w:rPr>
        <w:t>ayında bir önceki aya göre 0,9 puan azalarak yüzde 73,7 seviyesinde indi.</w:t>
      </w:r>
    </w:p>
    <w:p w:rsidR="008E7F7A" w:rsidRPr="001273B1" w:rsidRDefault="00517288" w:rsidP="00517288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 xml:space="preserve">İmalat sanayinin alt sektörlerinde geçen aya göre </w:t>
      </w:r>
      <w:r w:rsidR="00923FD3" w:rsidRPr="001273B1">
        <w:rPr>
          <w:color w:val="000000" w:themeColor="text1"/>
        </w:rPr>
        <w:t xml:space="preserve">en fazla </w:t>
      </w:r>
      <w:r w:rsidR="00FE2D1A" w:rsidRPr="001273B1">
        <w:rPr>
          <w:color w:val="000000" w:themeColor="text1"/>
        </w:rPr>
        <w:t>düşüş</w:t>
      </w:r>
      <w:r w:rsidR="00923FD3" w:rsidRPr="001273B1">
        <w:rPr>
          <w:color w:val="000000" w:themeColor="text1"/>
        </w:rPr>
        <w:t xml:space="preserve"> </w:t>
      </w:r>
      <w:r w:rsidR="00763689" w:rsidRPr="001273B1">
        <w:rPr>
          <w:color w:val="000000" w:themeColor="text1"/>
        </w:rPr>
        <w:t xml:space="preserve">ağaç ve mantar ürünleri (%8,8) ile tekstil ürünleri(%8,7) imalatında gerçekleşmiştir. Bu sektörleri diğer metalik olmayan madenler(%6,5) ve maden </w:t>
      </w:r>
      <w:r w:rsidR="00763689" w:rsidRPr="001273B1">
        <w:rPr>
          <w:color w:val="000000" w:themeColor="text1"/>
        </w:rPr>
        <w:lastRenderedPageBreak/>
        <w:t xml:space="preserve">sanayi(%6,3) takip etmiştir. </w:t>
      </w:r>
      <w:r w:rsidR="00923FD3" w:rsidRPr="001273B1">
        <w:rPr>
          <w:color w:val="000000" w:themeColor="text1"/>
        </w:rPr>
        <w:t xml:space="preserve">Bu </w:t>
      </w:r>
      <w:r w:rsidR="00763689" w:rsidRPr="001273B1">
        <w:rPr>
          <w:color w:val="000000" w:themeColor="text1"/>
        </w:rPr>
        <w:t xml:space="preserve">dönemde </w:t>
      </w:r>
      <w:r w:rsidR="00923FD3" w:rsidRPr="001273B1">
        <w:rPr>
          <w:color w:val="000000" w:themeColor="text1"/>
        </w:rPr>
        <w:t xml:space="preserve">en hızlı </w:t>
      </w:r>
      <w:r w:rsidR="00FE2D1A" w:rsidRPr="001273B1">
        <w:rPr>
          <w:color w:val="000000" w:themeColor="text1"/>
        </w:rPr>
        <w:t>yükseliş</w:t>
      </w:r>
      <w:r w:rsidR="00923FD3" w:rsidRPr="001273B1">
        <w:rPr>
          <w:color w:val="000000" w:themeColor="text1"/>
        </w:rPr>
        <w:t xml:space="preserve"> ise </w:t>
      </w:r>
      <w:r w:rsidR="008E7F7A" w:rsidRPr="001273B1">
        <w:rPr>
          <w:color w:val="000000" w:themeColor="text1"/>
        </w:rPr>
        <w:t>%32,7</w:t>
      </w:r>
      <w:r w:rsidR="00FE2D1A" w:rsidRPr="001273B1">
        <w:rPr>
          <w:color w:val="000000" w:themeColor="text1"/>
        </w:rPr>
        <w:t xml:space="preserve"> ile </w:t>
      </w:r>
      <w:r w:rsidR="008E7F7A" w:rsidRPr="001273B1">
        <w:rPr>
          <w:color w:val="000000" w:themeColor="text1"/>
        </w:rPr>
        <w:t xml:space="preserve">diğer ulaşım araçları ve %19,5 ile diğer kok kömürü ve rafine edilmiş madencilik ürünleri imalatı gerçekleştirmiştir. </w:t>
      </w:r>
    </w:p>
    <w:p w:rsidR="008E7F7A" w:rsidRPr="001273B1" w:rsidRDefault="008E7F7A" w:rsidP="00517288">
      <w:pPr>
        <w:jc w:val="both"/>
        <w:rPr>
          <w:color w:val="000000" w:themeColor="text1"/>
        </w:rPr>
      </w:pPr>
      <w:r w:rsidRPr="001273B1">
        <w:rPr>
          <w:color w:val="000000" w:themeColor="text1"/>
        </w:rPr>
        <w:t>Son 4 yılın ocak ayı sanayi üretim endekslerine bakıldığında ise 2012 yılından bu yana her sene bir öncekinin üzerinde seyrederken</w:t>
      </w:r>
      <w:r w:rsidR="001273B1" w:rsidRPr="001273B1">
        <w:rPr>
          <w:color w:val="000000" w:themeColor="text1"/>
        </w:rPr>
        <w:t>,</w:t>
      </w:r>
      <w:r w:rsidRPr="001273B1">
        <w:rPr>
          <w:color w:val="000000" w:themeColor="text1"/>
        </w:rPr>
        <w:t xml:space="preserve"> 2015 yılı Ocak ayı</w:t>
      </w:r>
      <w:r w:rsidR="001273B1" w:rsidRPr="001273B1">
        <w:rPr>
          <w:color w:val="000000" w:themeColor="text1"/>
        </w:rPr>
        <w:t xml:space="preserve"> sanayi</w:t>
      </w:r>
      <w:r w:rsidRPr="001273B1">
        <w:rPr>
          <w:color w:val="000000" w:themeColor="text1"/>
        </w:rPr>
        <w:t xml:space="preserve"> üretim</w:t>
      </w:r>
      <w:r w:rsidR="001273B1" w:rsidRPr="001273B1">
        <w:rPr>
          <w:color w:val="000000" w:themeColor="text1"/>
        </w:rPr>
        <w:t xml:space="preserve"> endeksi ilk kez düşüşe geçmiştir.</w:t>
      </w:r>
      <w:r w:rsidRPr="001273B1">
        <w:rPr>
          <w:color w:val="000000" w:themeColor="text1"/>
        </w:rPr>
        <w:t xml:space="preserve"> </w:t>
      </w:r>
    </w:p>
    <w:p w:rsidR="00FD0F6A" w:rsidRPr="001273B1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Şekil 2: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Yıllara göre </w:t>
      </w:r>
      <w:r w:rsidR="00636195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Ocak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ayları itibariyle sanayi üretim endeksi</w:t>
      </w:r>
      <w:r w:rsidR="00B21E05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r w:rsidR="00C5430C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mevsim ve </w:t>
      </w:r>
      <w:r w:rsidR="00FD0F6A" w:rsidRPr="001273B1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takvim etkisinden arındırılmış, 2010=100)</w:t>
      </w:r>
    </w:p>
    <w:p w:rsidR="00FD0F6A" w:rsidRPr="007554B2" w:rsidRDefault="00FD6CA4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FD6CA4">
        <w:rPr>
          <w:rFonts w:eastAsia="Times New Roman" w:cs="Times New Roman"/>
          <w:b/>
          <w:bCs/>
          <w:i/>
          <w:noProof/>
          <w:kern w:val="36"/>
          <w:sz w:val="28"/>
          <w:szCs w:val="24"/>
          <w:lang w:val="en-GB" w:eastAsia="en-GB"/>
        </w:rPr>
        <w:drawing>
          <wp:inline distT="0" distB="0" distL="0" distR="0">
            <wp:extent cx="5953125" cy="2419350"/>
            <wp:effectExtent l="19050" t="0" r="9525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4CC" w:rsidRPr="007554B2" w:rsidRDefault="003144CC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Ana sanayi gruplarına göre sanayi üretim endeksi büyüme ve değişim </w:t>
      </w:r>
      <w:r w:rsidR="00AA3994">
        <w:rPr>
          <w:rFonts w:eastAsia="Times New Roman" w:cs="Times New Roman"/>
          <w:b/>
          <w:bCs/>
          <w:kern w:val="36"/>
          <w:sz w:val="24"/>
          <w:szCs w:val="24"/>
        </w:rPr>
        <w:t>oranları(2010=100), Ocak 2015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2127"/>
      </w:tblGrid>
      <w:tr w:rsidR="000F7730" w:rsidRPr="000F7730" w:rsidTr="000F7730">
        <w:trPr>
          <w:trHeight w:val="25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Ara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-6.8%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Dayanıklı Tüketim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-5.0%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0.7%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Dayanıksız Tüketim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-2.5%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Enerji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1.1%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1.6%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Sermaye Malı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0.8%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7730">
              <w:rPr>
                <w:rFonts w:ascii="Calibri" w:eastAsia="Times New Roman" w:hAnsi="Calibri" w:cs="Times New Roman"/>
              </w:rPr>
              <w:t>7.5%</w:t>
            </w:r>
          </w:p>
        </w:tc>
      </w:tr>
      <w:tr w:rsidR="000F7730" w:rsidRPr="000F7730" w:rsidTr="000F7730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30" w:rsidRPr="000F7730" w:rsidRDefault="000F7730" w:rsidP="000F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-1.4%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30" w:rsidRPr="000F7730" w:rsidRDefault="000F7730" w:rsidP="000F7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F7730">
              <w:rPr>
                <w:rFonts w:ascii="Calibri" w:eastAsia="Times New Roman" w:hAnsi="Calibri" w:cs="Times New Roman"/>
                <w:b/>
                <w:bCs/>
              </w:rPr>
              <w:t>-1.6%</w:t>
            </w:r>
          </w:p>
        </w:tc>
      </w:tr>
    </w:tbl>
    <w:p w:rsidR="003144CC" w:rsidRPr="007554B2" w:rsidRDefault="003144CC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402FF" w:rsidRPr="007554B2" w:rsidRDefault="007402FF" w:rsidP="007554B2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</w:t>
      </w:r>
      <w:r w:rsidR="00AE1B17" w:rsidRPr="007554B2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oranları(2010=100), </w:t>
      </w:r>
      <w:r w:rsidR="00AA3994">
        <w:rPr>
          <w:rFonts w:eastAsia="Times New Roman" w:cs="Times New Roman"/>
          <w:b/>
          <w:bCs/>
          <w:kern w:val="36"/>
          <w:sz w:val="24"/>
          <w:szCs w:val="24"/>
        </w:rPr>
        <w:t>Ocak 2015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43"/>
        <w:gridCol w:w="1701"/>
      </w:tblGrid>
      <w:tr w:rsidR="00636195" w:rsidRPr="00636195" w:rsidTr="00636195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Madencilik ve Taşocakçılığı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-7.4%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-7.6%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İmalat Sanayi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-1.4%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-1.8%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636195">
              <w:rPr>
                <w:rFonts w:ascii="Calibri" w:eastAsia="Times New Roman" w:hAnsi="Calibri" w:cs="Times New Roman"/>
              </w:rPr>
              <w:t>Elektrik, Gaz, Buhar ve İklimlendirme Üretimi ve Dağıtımı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6195">
              <w:rPr>
                <w:rFonts w:ascii="Calibri" w:eastAsia="Times New Roman" w:hAnsi="Calibri" w:cs="Times New Roman"/>
                <w:sz w:val="20"/>
                <w:szCs w:val="20"/>
              </w:rPr>
              <w:t>2.9%</w:t>
            </w:r>
          </w:p>
        </w:tc>
      </w:tr>
      <w:tr w:rsidR="00636195" w:rsidRPr="00636195" w:rsidTr="00636195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-1.4%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6195">
              <w:rPr>
                <w:rFonts w:ascii="Calibri" w:eastAsia="Times New Roman" w:hAnsi="Calibri" w:cs="Times New Roman"/>
                <w:b/>
                <w:bCs/>
              </w:rPr>
              <w:t>-1.6%</w:t>
            </w:r>
          </w:p>
        </w:tc>
      </w:tr>
    </w:tbl>
    <w:p w:rsidR="007554B2" w:rsidRPr="001273B1" w:rsidRDefault="007554B2" w:rsidP="001273B1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>
        <w:rPr>
          <w:rFonts w:eastAsia="Times New Roman" w:cs="Times New Roman"/>
          <w:bCs/>
          <w:kern w:val="36"/>
          <w:sz w:val="18"/>
          <w:szCs w:val="24"/>
        </w:rPr>
        <w:t>K</w:t>
      </w: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FE2D1A">
      <w:pPr>
        <w:jc w:val="both"/>
      </w:pPr>
    </w:p>
    <w:sectPr w:rsidR="007554B2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33" w:rsidRDefault="00312333" w:rsidP="00C04441">
      <w:pPr>
        <w:spacing w:after="0" w:line="240" w:lineRule="auto"/>
      </w:pPr>
      <w:r>
        <w:separator/>
      </w:r>
    </w:p>
  </w:endnote>
  <w:endnote w:type="continuationSeparator" w:id="0">
    <w:p w:rsidR="00312333" w:rsidRDefault="00312333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4264"/>
      <w:docPartObj>
        <w:docPartGallery w:val="Page Numbers (Bottom of Page)"/>
        <w:docPartUnique/>
      </w:docPartObj>
    </w:sdtPr>
    <w:sdtEndPr/>
    <w:sdtContent>
      <w:p w:rsidR="008E7F7A" w:rsidRDefault="0031233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F7A" w:rsidRDefault="008E7F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33" w:rsidRDefault="00312333" w:rsidP="00C04441">
      <w:pPr>
        <w:spacing w:after="0" w:line="240" w:lineRule="auto"/>
      </w:pPr>
      <w:r>
        <w:separator/>
      </w:r>
    </w:p>
  </w:footnote>
  <w:footnote w:type="continuationSeparator" w:id="0">
    <w:p w:rsidR="00312333" w:rsidRDefault="00312333" w:rsidP="00C04441">
      <w:pPr>
        <w:spacing w:after="0" w:line="240" w:lineRule="auto"/>
      </w:pPr>
      <w:r>
        <w:continuationSeparator/>
      </w:r>
    </w:p>
  </w:footnote>
  <w:footnote w:id="1">
    <w:p w:rsidR="00D8766B" w:rsidRDefault="00D8766B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</w:t>
      </w:r>
      <w:r w:rsidR="00763689">
        <w:t>ndırılmış veriler kullanılmaktadır.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376B0"/>
    <w:rsid w:val="00050388"/>
    <w:rsid w:val="00054542"/>
    <w:rsid w:val="000701FD"/>
    <w:rsid w:val="000B7EA9"/>
    <w:rsid w:val="000D18BE"/>
    <w:rsid w:val="000D7AFB"/>
    <w:rsid w:val="000F7730"/>
    <w:rsid w:val="00112C0F"/>
    <w:rsid w:val="001243A0"/>
    <w:rsid w:val="001273B1"/>
    <w:rsid w:val="00160C8F"/>
    <w:rsid w:val="001E11A2"/>
    <w:rsid w:val="001E5A63"/>
    <w:rsid w:val="001F7633"/>
    <w:rsid w:val="00215555"/>
    <w:rsid w:val="0022515A"/>
    <w:rsid w:val="00233BD5"/>
    <w:rsid w:val="00236934"/>
    <w:rsid w:val="00253E29"/>
    <w:rsid w:val="00264515"/>
    <w:rsid w:val="002828B1"/>
    <w:rsid w:val="002B2CC6"/>
    <w:rsid w:val="002B53E4"/>
    <w:rsid w:val="002D3E19"/>
    <w:rsid w:val="002E2DA0"/>
    <w:rsid w:val="00312018"/>
    <w:rsid w:val="00312333"/>
    <w:rsid w:val="003144CC"/>
    <w:rsid w:val="0034114A"/>
    <w:rsid w:val="00347FB8"/>
    <w:rsid w:val="00351561"/>
    <w:rsid w:val="00353D82"/>
    <w:rsid w:val="00355562"/>
    <w:rsid w:val="00357954"/>
    <w:rsid w:val="003641B3"/>
    <w:rsid w:val="003A57CB"/>
    <w:rsid w:val="003C6277"/>
    <w:rsid w:val="003E6C6C"/>
    <w:rsid w:val="003F2715"/>
    <w:rsid w:val="00424CC0"/>
    <w:rsid w:val="00432DF5"/>
    <w:rsid w:val="0043515F"/>
    <w:rsid w:val="00454BC0"/>
    <w:rsid w:val="00461267"/>
    <w:rsid w:val="004746B3"/>
    <w:rsid w:val="004C773D"/>
    <w:rsid w:val="004D42CE"/>
    <w:rsid w:val="004D49B1"/>
    <w:rsid w:val="004D5C8C"/>
    <w:rsid w:val="00517288"/>
    <w:rsid w:val="00522A6C"/>
    <w:rsid w:val="005405F5"/>
    <w:rsid w:val="00544D61"/>
    <w:rsid w:val="00561094"/>
    <w:rsid w:val="00574C38"/>
    <w:rsid w:val="005A464C"/>
    <w:rsid w:val="005C53F8"/>
    <w:rsid w:val="006020BD"/>
    <w:rsid w:val="00605C81"/>
    <w:rsid w:val="00636195"/>
    <w:rsid w:val="00654C28"/>
    <w:rsid w:val="00677B0D"/>
    <w:rsid w:val="006B0438"/>
    <w:rsid w:val="006D41B5"/>
    <w:rsid w:val="0070186C"/>
    <w:rsid w:val="00731B2B"/>
    <w:rsid w:val="007330A1"/>
    <w:rsid w:val="007402FF"/>
    <w:rsid w:val="007441EB"/>
    <w:rsid w:val="007554B2"/>
    <w:rsid w:val="00756492"/>
    <w:rsid w:val="00763689"/>
    <w:rsid w:val="007736BE"/>
    <w:rsid w:val="007B58E6"/>
    <w:rsid w:val="008024AC"/>
    <w:rsid w:val="008A575D"/>
    <w:rsid w:val="008C2C15"/>
    <w:rsid w:val="008C7F9E"/>
    <w:rsid w:val="008D1077"/>
    <w:rsid w:val="008E7F7A"/>
    <w:rsid w:val="00907E0D"/>
    <w:rsid w:val="00923FD3"/>
    <w:rsid w:val="00935B34"/>
    <w:rsid w:val="0097326C"/>
    <w:rsid w:val="009A6E86"/>
    <w:rsid w:val="009F0A83"/>
    <w:rsid w:val="009F54F1"/>
    <w:rsid w:val="009F57D6"/>
    <w:rsid w:val="00A372D5"/>
    <w:rsid w:val="00A43C04"/>
    <w:rsid w:val="00A705F6"/>
    <w:rsid w:val="00A77365"/>
    <w:rsid w:val="00AA3994"/>
    <w:rsid w:val="00AC2534"/>
    <w:rsid w:val="00AD2065"/>
    <w:rsid w:val="00AE1B17"/>
    <w:rsid w:val="00B21CDE"/>
    <w:rsid w:val="00B21E05"/>
    <w:rsid w:val="00B8514B"/>
    <w:rsid w:val="00B94EA9"/>
    <w:rsid w:val="00BA2669"/>
    <w:rsid w:val="00BC294E"/>
    <w:rsid w:val="00BC5F10"/>
    <w:rsid w:val="00C026C1"/>
    <w:rsid w:val="00C04441"/>
    <w:rsid w:val="00C144CC"/>
    <w:rsid w:val="00C21D8B"/>
    <w:rsid w:val="00C50E17"/>
    <w:rsid w:val="00C5430C"/>
    <w:rsid w:val="00C90F99"/>
    <w:rsid w:val="00C97AFA"/>
    <w:rsid w:val="00CB4E90"/>
    <w:rsid w:val="00CC7D5F"/>
    <w:rsid w:val="00D2299D"/>
    <w:rsid w:val="00D23355"/>
    <w:rsid w:val="00D8766B"/>
    <w:rsid w:val="00DB1389"/>
    <w:rsid w:val="00DC5FDC"/>
    <w:rsid w:val="00DE7934"/>
    <w:rsid w:val="00DF0BA4"/>
    <w:rsid w:val="00EC082E"/>
    <w:rsid w:val="00EC4AA2"/>
    <w:rsid w:val="00ED0C91"/>
    <w:rsid w:val="00EE559E"/>
    <w:rsid w:val="00EF4E45"/>
    <w:rsid w:val="00F061D6"/>
    <w:rsid w:val="00F552A9"/>
    <w:rsid w:val="00F677CE"/>
    <w:rsid w:val="00FB59D2"/>
    <w:rsid w:val="00FD0F6A"/>
    <w:rsid w:val="00FD6CA4"/>
    <w:rsid w:val="00FE2D1A"/>
    <w:rsid w:val="00FF1C3E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8412281333477279584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8412281333477279584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588468862206716E-2"/>
          <c:y val="5.1400554097404488E-2"/>
          <c:w val="0.9097723364516741"/>
          <c:h val="0.73447725284339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Sayfa1!$C$3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8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122.7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Sayfa1!$D$3:$O$3</c:f>
              <c:numCache>
                <c:formatCode>0.0</c:formatCode>
                <c:ptCount val="12"/>
                <c:pt idx="0">
                  <c:v>121.10166583043841</c:v>
                </c:pt>
                <c:pt idx="1">
                  <c:v>120.73164705791369</c:v>
                </c:pt>
                <c:pt idx="2">
                  <c:v>119.78770984938463</c:v>
                </c:pt>
                <c:pt idx="3">
                  <c:v>120.93763461655365</c:v>
                </c:pt>
                <c:pt idx="4">
                  <c:v>118.83697846178322</c:v>
                </c:pt>
                <c:pt idx="5">
                  <c:v>119.40172609542256</c:v>
                </c:pt>
                <c:pt idx="6">
                  <c:v>121.56700605661466</c:v>
                </c:pt>
                <c:pt idx="7">
                  <c:v>119.42542186882233</c:v>
                </c:pt>
                <c:pt idx="8">
                  <c:v>122.6967528647462</c:v>
                </c:pt>
                <c:pt idx="9">
                  <c:v>120.2746728234314</c:v>
                </c:pt>
                <c:pt idx="10">
                  <c:v>120.04427875394016</c:v>
                </c:pt>
                <c:pt idx="11">
                  <c:v>120.85347627262824</c:v>
                </c:pt>
              </c:numCache>
            </c:numRef>
          </c:val>
        </c:ser>
        <c:ser>
          <c:idx val="1"/>
          <c:order val="1"/>
          <c:tx>
            <c:strRef>
              <c:f>Sayfa1!$C$4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4.6296296296296328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Sayfa1!$D$4:$O$4</c:f>
              <c:numCache>
                <c:formatCode>General</c:formatCode>
                <c:ptCount val="12"/>
                <c:pt idx="0" formatCode="0.0">
                  <c:v>119.15057417175417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20416"/>
        <c:axId val="113821952"/>
      </c:barChart>
      <c:catAx>
        <c:axId val="113820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3821952"/>
        <c:crosses val="autoZero"/>
        <c:auto val="1"/>
        <c:lblAlgn val="ctr"/>
        <c:lblOffset val="100"/>
        <c:noMultiLvlLbl val="0"/>
      </c:catAx>
      <c:valAx>
        <c:axId val="113821952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majorTickMark val="out"/>
        <c:minorTickMark val="none"/>
        <c:tickLblPos val="nextTo"/>
        <c:crossAx val="11382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803964159652463"/>
          <c:y val="0.9116531787693205"/>
          <c:w val="0.37829931133216504"/>
          <c:h val="8.4101049868766417E-2"/>
        </c:manualLayout>
      </c:layout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27515566402156"/>
          <c:y val="6.9919072615923034E-2"/>
          <c:w val="0.87113485083370479"/>
          <c:h val="0.80484179060950811"/>
        </c:manualLayout>
      </c:layout>
      <c:lineChart>
        <c:grouping val="standard"/>
        <c:varyColors val="0"/>
        <c:ser>
          <c:idx val="0"/>
          <c:order val="0"/>
          <c:tx>
            <c:strRef>
              <c:f>Sayfa1!$F$8</c:f>
              <c:strCache>
                <c:ptCount val="1"/>
                <c:pt idx="0">
                  <c:v>k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Sayfa1!$E$9:$E$12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Sayfa1!$F$9:$F$12</c:f>
              <c:numCache>
                <c:formatCode>0.0</c:formatCode>
                <c:ptCount val="4"/>
                <c:pt idx="0">
                  <c:v>111.27736225176581</c:v>
                </c:pt>
                <c:pt idx="1">
                  <c:v>112.82987171112153</c:v>
                </c:pt>
                <c:pt idx="2">
                  <c:v>121.10166583043841</c:v>
                </c:pt>
                <c:pt idx="3">
                  <c:v>119.15057417175417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846528"/>
        <c:axId val="113848320"/>
      </c:lineChart>
      <c:catAx>
        <c:axId val="11384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3848320"/>
        <c:crosses val="autoZero"/>
        <c:auto val="1"/>
        <c:lblAlgn val="ctr"/>
        <c:lblOffset val="100"/>
        <c:noMultiLvlLbl val="0"/>
      </c:catAx>
      <c:valAx>
        <c:axId val="113848320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majorTickMark val="out"/>
        <c:minorTickMark val="none"/>
        <c:tickLblPos val="nextTo"/>
        <c:crossAx val="11384652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A1E9-6999-4258-8FCE-274979E5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18</cp:revision>
  <dcterms:created xsi:type="dcterms:W3CDTF">2015-03-10T09:33:00Z</dcterms:created>
  <dcterms:modified xsi:type="dcterms:W3CDTF">2015-03-12T15:19:00Z</dcterms:modified>
</cp:coreProperties>
</file>